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1859A" w14:textId="77777777" w:rsidR="00E93978" w:rsidRDefault="00E93978" w:rsidP="00DF1483">
      <w:pPr>
        <w:rPr>
          <w:rFonts w:ascii="Arial" w:hAnsi="Arial" w:cs="Arial"/>
          <w:b/>
          <w:bCs/>
          <w:color w:val="000000"/>
          <w:spacing w:val="10"/>
          <w:sz w:val="32"/>
          <w:szCs w:val="32"/>
        </w:rPr>
      </w:pPr>
    </w:p>
    <w:p w14:paraId="076F5CC2" w14:textId="77777777" w:rsidR="00DF1483" w:rsidRPr="00E93978" w:rsidRDefault="00DF1483" w:rsidP="00DF1483">
      <w:pPr>
        <w:rPr>
          <w:rFonts w:ascii="Arial" w:hAnsi="Arial" w:cs="Arial"/>
          <w:b/>
          <w:bCs/>
          <w:color w:val="000000"/>
          <w:spacing w:val="10"/>
          <w:sz w:val="32"/>
          <w:szCs w:val="32"/>
        </w:rPr>
      </w:pPr>
      <w:r w:rsidRPr="00E93978">
        <w:rPr>
          <w:rFonts w:ascii="Arial" w:hAnsi="Arial" w:cs="Arial"/>
          <w:b/>
          <w:bCs/>
          <w:color w:val="000000"/>
          <w:spacing w:val="10"/>
          <w:sz w:val="32"/>
          <w:szCs w:val="32"/>
        </w:rPr>
        <w:t xml:space="preserve">WITTENSTEIN SE </w:t>
      </w:r>
      <w:r w:rsidR="00E93978" w:rsidRPr="00E93978">
        <w:rPr>
          <w:rFonts w:ascii="Arial" w:hAnsi="Arial" w:cs="Arial"/>
          <w:b/>
          <w:bCs/>
          <w:color w:val="000000"/>
          <w:spacing w:val="10"/>
          <w:sz w:val="32"/>
          <w:szCs w:val="32"/>
        </w:rPr>
        <w:t>platziert</w:t>
      </w:r>
      <w:r w:rsidRPr="00E93978">
        <w:rPr>
          <w:rFonts w:ascii="Arial" w:hAnsi="Arial" w:cs="Arial"/>
          <w:b/>
          <w:bCs/>
          <w:color w:val="000000"/>
          <w:spacing w:val="10"/>
          <w:sz w:val="32"/>
          <w:szCs w:val="32"/>
        </w:rPr>
        <w:t xml:space="preserve"> erfolgreich einen Debüt-Schuldschein</w:t>
      </w:r>
    </w:p>
    <w:p w14:paraId="564642F6" w14:textId="77777777" w:rsidR="00DF1483" w:rsidRPr="00E93978" w:rsidRDefault="00DF1483" w:rsidP="00DF1483">
      <w:pPr>
        <w:rPr>
          <w:rFonts w:ascii="Arial" w:hAnsi="Arial" w:cs="Arial"/>
          <w:b/>
          <w:bCs/>
          <w:color w:val="000000"/>
          <w:spacing w:val="10"/>
          <w:sz w:val="32"/>
          <w:szCs w:val="32"/>
        </w:rPr>
      </w:pPr>
    </w:p>
    <w:p w14:paraId="6083B1F4" w14:textId="77777777" w:rsidR="00E93978" w:rsidRPr="00E93978" w:rsidRDefault="00DF1483" w:rsidP="00E93978">
      <w:pPr>
        <w:pStyle w:val="Flietext"/>
        <w:rPr>
          <w:b/>
        </w:rPr>
      </w:pPr>
      <w:r w:rsidRPr="00E93978">
        <w:rPr>
          <w:b/>
        </w:rPr>
        <w:t>Die WITTENSTEIN SE platzierte erstmals ein Schuldscheindarlehen auf dem Finanzmarkt. Aufgrun</w:t>
      </w:r>
      <w:bookmarkStart w:id="0" w:name="_GoBack"/>
      <w:bookmarkEnd w:id="0"/>
      <w:r w:rsidRPr="00E93978">
        <w:rPr>
          <w:b/>
        </w:rPr>
        <w:t xml:space="preserve">d der hohen Investorennachfrage konnte eine deutliche Überzeichnung des Orderbuchs verzeichnet werden. Das ursprünglich geplante Gesamtvolumen von 40 Mio. EUR konnte auf insgesamt 82 Mio. EUR erhöht werden. Es dient zur allgemeinen Unternehmensfinanzierung. </w:t>
      </w:r>
    </w:p>
    <w:p w14:paraId="374ECEA2" w14:textId="77777777" w:rsidR="00E93978" w:rsidRDefault="00E93978" w:rsidP="00E93978">
      <w:pPr>
        <w:pStyle w:val="Flietext"/>
      </w:pPr>
    </w:p>
    <w:p w14:paraId="6559F364" w14:textId="77777777" w:rsidR="00DF1483" w:rsidRDefault="00DF1483" w:rsidP="00E93978">
      <w:pPr>
        <w:pStyle w:val="Flietext"/>
      </w:pPr>
      <w:r>
        <w:t>Die beiden Laufzeittranchen von 5 und 7 Jahren wurde dabei jeweils am unteren Ende der Vermarktungsspanne der angebotenen Kreditmarge fixiert. Die Platzierung erfolgte vorwiegend bei Sparkassen- und Genossenschaftsbanken. Die Transaktion wurde von der Landesbank Baden-Württemberg begleitet.</w:t>
      </w:r>
    </w:p>
    <w:p w14:paraId="46DB3BAA" w14:textId="77777777" w:rsidR="00DF1483" w:rsidRDefault="00DF1483" w:rsidP="00E93978">
      <w:pPr>
        <w:pStyle w:val="Flietext"/>
      </w:pPr>
    </w:p>
    <w:p w14:paraId="638CB7A8" w14:textId="77777777" w:rsidR="00DF1483" w:rsidRDefault="00DF1483" w:rsidP="00E93978">
      <w:pPr>
        <w:pStyle w:val="Flietext"/>
      </w:pPr>
      <w:r>
        <w:t>Erik Roßmeißl, Vorstand und CFO der WITTENSTEIN SE, ist mit dem Ergebnis sehr zufrieden: „Wir freuen uns</w:t>
      </w:r>
      <w:r w:rsidR="00E93978">
        <w:t xml:space="preserve"> sehr über unsere gelungene Debü</w:t>
      </w:r>
      <w:r>
        <w:t xml:space="preserve">t-Kapitalmarkttransaktion und den hohen Zuspruch bei der Platzierung des Schuldscheindarlehens. Die mehrfache Überzeichnung der Platzierung zeigt, welch hohes Vertrauen die WITTENSTEIN SE bei den Investoren genießt. Die externe Beurteilung unterstreicht für uns das hohe Potential und die Stabilität, die wir im Unternehmen sehen.“ </w:t>
      </w:r>
    </w:p>
    <w:p w14:paraId="286E8C23" w14:textId="77777777" w:rsidR="00E93978" w:rsidRDefault="00E93978" w:rsidP="00E93978">
      <w:pPr>
        <w:pStyle w:val="Flietext"/>
      </w:pPr>
    </w:p>
    <w:p w14:paraId="3402E7F8" w14:textId="77777777" w:rsidR="00DF1483" w:rsidRDefault="00DF1483" w:rsidP="00E93978">
      <w:pPr>
        <w:pStyle w:val="Flietext"/>
      </w:pPr>
      <w:r>
        <w:t>„Mit der Platzierung des Schuldscheindarlehens haben wir ein weiteres Instrument zur Diversifizierung der Finanzierung der WITTENSTEIN gruppe erfolgreich etabliert. Es gibt uns die Möglichkeit</w:t>
      </w:r>
      <w:r w:rsidR="00E93978">
        <w:t>,</w:t>
      </w:r>
      <w:r>
        <w:t xml:space="preserve"> zu den aktuell attraktiven Konditionen das weitere Wachstum zu finanzieren und die </w:t>
      </w:r>
      <w:r w:rsidR="00E93978">
        <w:t>Liquiditätspolster aufzustocken</w:t>
      </w:r>
      <w:r>
        <w:t>“, so Jochen Wilstermann, Leiter Corporate Finance &amp; Controlling der WITTENSTEIN SE.</w:t>
      </w:r>
    </w:p>
    <w:p w14:paraId="6E89D2FB" w14:textId="77777777" w:rsidR="00E93978" w:rsidRDefault="00E93978" w:rsidP="00E93978">
      <w:pPr>
        <w:pStyle w:val="Flietext"/>
      </w:pPr>
    </w:p>
    <w:p w14:paraId="386FE8BC" w14:textId="77777777" w:rsidR="0093418D" w:rsidRPr="0010111B" w:rsidRDefault="0093418D" w:rsidP="00DC5E12">
      <w:pPr>
        <w:pStyle w:val="Flietext"/>
        <w:rPr>
          <w:sz w:val="18"/>
        </w:rPr>
      </w:pPr>
    </w:p>
    <w:p w14:paraId="38405062" w14:textId="77777777" w:rsidR="00D20BF8" w:rsidRPr="005258FF" w:rsidRDefault="00E41FF4" w:rsidP="00D20BF8">
      <w:pPr>
        <w:pStyle w:val="boilerplate"/>
        <w:rPr>
          <w:b/>
        </w:rPr>
      </w:pPr>
      <w:r w:rsidRPr="005258FF">
        <w:rPr>
          <w:b/>
        </w:rPr>
        <w:t>WITTENSTEIN SE</w:t>
      </w:r>
      <w:r w:rsidR="00D20BF8" w:rsidRPr="005258FF">
        <w:rPr>
          <w:b/>
        </w:rPr>
        <w:t xml:space="preserve"> – eins sein mit der Zukunft</w:t>
      </w:r>
    </w:p>
    <w:p w14:paraId="1658A283" w14:textId="77777777" w:rsidR="00D20BF8" w:rsidRPr="00D20BF8" w:rsidRDefault="00631774" w:rsidP="00D20BF8">
      <w:pPr>
        <w:pStyle w:val="boilerplate"/>
      </w:pPr>
      <w:r w:rsidRPr="005258FF">
        <w:t xml:space="preserve">Mit weltweit </w:t>
      </w:r>
      <w:r w:rsidRPr="00FB3C96">
        <w:t>rund 2.</w:t>
      </w:r>
      <w:r w:rsidR="00FB3C96" w:rsidRPr="00FB3C96">
        <w:t>6</w:t>
      </w:r>
      <w:r w:rsidRPr="00FB3C96">
        <w:t xml:space="preserve">00 </w:t>
      </w:r>
      <w:r w:rsidRPr="005258FF">
        <w:t>Mitarbeitern und einem Umsatz</w:t>
      </w:r>
      <w:r>
        <w:t xml:space="preserve"> von</w:t>
      </w:r>
      <w:r w:rsidRPr="005258FF">
        <w:t xml:space="preserve"> </w:t>
      </w:r>
      <w:r w:rsidRPr="008036DB">
        <w:t>3</w:t>
      </w:r>
      <w:r w:rsidR="00B06414">
        <w:t>85</w:t>
      </w:r>
      <w:r w:rsidRPr="008036DB">
        <w:t xml:space="preserve"> Mio. €</w:t>
      </w:r>
      <w:r w:rsidR="00DC3644">
        <w:t xml:space="preserve"> </w:t>
      </w:r>
      <w:r w:rsidRPr="008036DB">
        <w:t xml:space="preserve">im </w:t>
      </w:r>
      <w:r>
        <w:t>Geschäftsjahr 201</w:t>
      </w:r>
      <w:r w:rsidR="00DC3644">
        <w:t>7/18</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10"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E93978">
      <w:headerReference w:type="default" r:id="rId11"/>
      <w:footerReference w:type="default" r:id="rId12"/>
      <w:headerReference w:type="first" r:id="rId13"/>
      <w:footerReference w:type="first" r:id="rId14"/>
      <w:pgSz w:w="11906" w:h="16838" w:code="9"/>
      <w:pgMar w:top="2977"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8B74C" w14:textId="77777777" w:rsidR="00990DB4" w:rsidRDefault="00990DB4" w:rsidP="00551561">
      <w:pPr>
        <w:spacing w:line="240" w:lineRule="auto"/>
      </w:pPr>
      <w:r>
        <w:separator/>
      </w:r>
    </w:p>
  </w:endnote>
  <w:endnote w:type="continuationSeparator" w:id="0">
    <w:p w14:paraId="11ECB8AD"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DCD20" w14:textId="44E66188"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E93978">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75547D">
      <w:rPr>
        <w:rFonts w:ascii="Arial" w:hAnsi="Arial" w:cs="Arial"/>
        <w:noProof/>
        <w:sz w:val="14"/>
        <w:szCs w:val="14"/>
      </w:rPr>
      <w:t>1</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2DE75" w14:textId="3CD2DC9E"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5547D">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5547D">
      <w:rPr>
        <w:rFonts w:ascii="Arial" w:hAnsi="Arial" w:cs="Arial"/>
        <w:noProof/>
        <w:sz w:val="14"/>
        <w:szCs w:val="14"/>
      </w:rPr>
      <w:t>1</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CEC05" w14:textId="77777777" w:rsidR="00990DB4" w:rsidRDefault="00990DB4" w:rsidP="00551561">
      <w:pPr>
        <w:spacing w:line="240" w:lineRule="auto"/>
      </w:pPr>
      <w:r>
        <w:separator/>
      </w:r>
    </w:p>
  </w:footnote>
  <w:footnote w:type="continuationSeparator" w:id="0">
    <w:p w14:paraId="2CE75A87"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4805F"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50FD6B57"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250BD69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52349E4C"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47A9A6F8"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2775E5F"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486C3A07"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7AFAFE5F"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09FD8EEE"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5F610338"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27C5757B"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5D38A601" w14:textId="77777777" w:rsidR="0093418D" w:rsidRDefault="0093418D" w:rsidP="0093418D">
    <w:pPr>
      <w:pStyle w:val="Kopfzeile"/>
    </w:pPr>
    <w:r>
      <w:rPr>
        <w:noProof/>
        <w:lang w:eastAsia="de-DE"/>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14568A6" w14:textId="77777777" w:rsidR="0093418D" w:rsidRDefault="0093418D" w:rsidP="0093418D"/>
  <w:p w14:paraId="3ECCA4E9" w14:textId="77777777" w:rsidR="0093418D" w:rsidRDefault="0093418D" w:rsidP="0093418D">
    <w:pPr>
      <w:pStyle w:val="Kopfzeile"/>
    </w:pPr>
  </w:p>
  <w:p w14:paraId="4BDF5B1B" w14:textId="77777777" w:rsidR="0093418D" w:rsidRDefault="0093418D" w:rsidP="0093418D"/>
  <w:p w14:paraId="52B6FA31"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F1588" w14:textId="77777777" w:rsidR="00B674B2" w:rsidRPr="002A2B94" w:rsidRDefault="002A2B94" w:rsidP="00C3208E">
    <w:pPr>
      <w:framePr w:w="1355" w:h="907" w:hSpace="142" w:wrap="around" w:vAnchor="page" w:hAnchor="page" w:x="9007" w:y="4321" w:anchorLock="1"/>
      <w:spacing w:line="260" w:lineRule="exact"/>
      <w:rPr>
        <w:rFonts w:ascii="Arial" w:hAnsi="Arial" w:cs="Arial"/>
        <w:sz w:val="14"/>
        <w:szCs w:val="14"/>
      </w:rPr>
    </w:pPr>
    <w:r w:rsidRPr="002A2B94">
      <w:rPr>
        <w:rFonts w:ascii="Arial" w:hAnsi="Arial" w:cs="Arial"/>
        <w:sz w:val="14"/>
        <w:szCs w:val="14"/>
      </w:rPr>
      <w:t xml:space="preserve">25.03. </w:t>
    </w:r>
    <w:r w:rsidR="002F40E5">
      <w:rPr>
        <w:rFonts w:ascii="Arial" w:hAnsi="Arial" w:cs="Arial"/>
        <w:sz w:val="14"/>
        <w:szCs w:val="14"/>
      </w:rPr>
      <w:t>201</w:t>
    </w:r>
    <w:r w:rsidR="00E93978">
      <w:rPr>
        <w:rFonts w:ascii="Arial" w:hAnsi="Arial" w:cs="Arial"/>
        <w:sz w:val="14"/>
        <w:szCs w:val="14"/>
      </w:rPr>
      <w:t>9</w:t>
    </w:r>
  </w:p>
  <w:p w14:paraId="28C9C026"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5EDD3F0E"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68C8E056"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7D5344CA"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E82FBC1"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02011D6B"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7FD2408C"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0034149"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57EC52D4"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0326988"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49074A11"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37B148D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74431B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E3398CF"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C7A35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772F71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7E508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8E4FC3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3AD101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14F261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474EAC3"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45F33B3"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4F336B"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0745E1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B4AB0D5"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B6ECDB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4D6ECE0"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44A2FD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D19CBC8"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AB837C"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4BDFFEFE" w14:textId="77777777" w:rsidR="00551561" w:rsidRDefault="00B674B2">
    <w:pPr>
      <w:pStyle w:val="Kopfzeile"/>
    </w:pPr>
    <w:r>
      <w:rPr>
        <w:noProof/>
        <w:lang w:eastAsia="de-DE"/>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D5613B5"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2" o:title="Wittenstein"/>
                <v:path arrowok="t"/>
              </v:shape>
              <w10:wrap anchory="page"/>
              <w10:anchorlock/>
            </v:group>
          </w:pict>
        </mc:Fallback>
      </mc:AlternateContent>
    </w:r>
  </w:p>
  <w:p w14:paraId="6B463308"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62A7B"/>
    <w:rsid w:val="00093A75"/>
    <w:rsid w:val="0009490E"/>
    <w:rsid w:val="0010111B"/>
    <w:rsid w:val="00196D4D"/>
    <w:rsid w:val="001B5B84"/>
    <w:rsid w:val="001C181D"/>
    <w:rsid w:val="00216485"/>
    <w:rsid w:val="00224615"/>
    <w:rsid w:val="002A2B94"/>
    <w:rsid w:val="002F40E5"/>
    <w:rsid w:val="00311064"/>
    <w:rsid w:val="00321EB2"/>
    <w:rsid w:val="003801B9"/>
    <w:rsid w:val="003B0DD5"/>
    <w:rsid w:val="003E25F2"/>
    <w:rsid w:val="00423092"/>
    <w:rsid w:val="004308A9"/>
    <w:rsid w:val="004C429A"/>
    <w:rsid w:val="004D07A3"/>
    <w:rsid w:val="00502B7D"/>
    <w:rsid w:val="00515472"/>
    <w:rsid w:val="005258FF"/>
    <w:rsid w:val="0053585A"/>
    <w:rsid w:val="00551561"/>
    <w:rsid w:val="005756EF"/>
    <w:rsid w:val="005C09E4"/>
    <w:rsid w:val="00631774"/>
    <w:rsid w:val="006716C1"/>
    <w:rsid w:val="00672959"/>
    <w:rsid w:val="0069402F"/>
    <w:rsid w:val="0075547D"/>
    <w:rsid w:val="00784580"/>
    <w:rsid w:val="00787015"/>
    <w:rsid w:val="007D5EE7"/>
    <w:rsid w:val="007E1B3A"/>
    <w:rsid w:val="007F373B"/>
    <w:rsid w:val="00803E65"/>
    <w:rsid w:val="00877EB9"/>
    <w:rsid w:val="0088602E"/>
    <w:rsid w:val="008B1946"/>
    <w:rsid w:val="008D220C"/>
    <w:rsid w:val="0093418D"/>
    <w:rsid w:val="00990DB4"/>
    <w:rsid w:val="00995F4C"/>
    <w:rsid w:val="00A22558"/>
    <w:rsid w:val="00AF69ED"/>
    <w:rsid w:val="00B06414"/>
    <w:rsid w:val="00B23BAB"/>
    <w:rsid w:val="00B27296"/>
    <w:rsid w:val="00B674B2"/>
    <w:rsid w:val="00BF5603"/>
    <w:rsid w:val="00C3208E"/>
    <w:rsid w:val="00C45C64"/>
    <w:rsid w:val="00C62472"/>
    <w:rsid w:val="00CD0E2F"/>
    <w:rsid w:val="00D20BF8"/>
    <w:rsid w:val="00DB2CEB"/>
    <w:rsid w:val="00DC3644"/>
    <w:rsid w:val="00DC5E12"/>
    <w:rsid w:val="00DF1483"/>
    <w:rsid w:val="00DF442F"/>
    <w:rsid w:val="00DF7C12"/>
    <w:rsid w:val="00E25A17"/>
    <w:rsid w:val="00E41FF4"/>
    <w:rsid w:val="00E43C70"/>
    <w:rsid w:val="00E6035D"/>
    <w:rsid w:val="00E63DEB"/>
    <w:rsid w:val="00E93978"/>
    <w:rsid w:val="00EA6527"/>
    <w:rsid w:val="00EE24F4"/>
    <w:rsid w:val="00F007ED"/>
    <w:rsid w:val="00F035A4"/>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D7EEAB9"/>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8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wittenstei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EB003-492D-4704-9748-1F1A7F2626AE}">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F80E672F-A0C8-4E46-83B2-787DF289C70B}">
  <ds:schemaRefs>
    <ds:schemaRef ds:uri="http://schemas.microsoft.com/sharepoint/v3/contenttype/forms"/>
  </ds:schemaRefs>
</ds:datastoreItem>
</file>

<file path=customXml/itemProps3.xml><?xml version="1.0" encoding="utf-8"?>
<ds:datastoreItem xmlns:ds="http://schemas.openxmlformats.org/officeDocument/2006/customXml" ds:itemID="{19DDBF45-768F-4611-A455-629F6B47A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2102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Englert, Rosa</cp:lastModifiedBy>
  <cp:revision>9</cp:revision>
  <cp:lastPrinted>2019-03-25T07:07:00Z</cp:lastPrinted>
  <dcterms:created xsi:type="dcterms:W3CDTF">2019-02-22T11:32:00Z</dcterms:created>
  <dcterms:modified xsi:type="dcterms:W3CDTF">2019-03-25T07:08:00Z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